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cs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Анализ гибели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и травмирования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несовершеннол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етних на пожарах на территории П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ермского края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7 месяцев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cs="Times New Roman"/>
          <w:b/>
          <w:sz w:val="28"/>
          <w:szCs w:val="28"/>
          <w:lang w:eastAsia="ar-SA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912"/>
        <w:pBdr/>
        <w:tabs>
          <w:tab w:val="left" w:leader="none" w:pos="1260"/>
        </w:tabs>
        <w:spacing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nos" w:hAnsi="Tinos" w:eastAsia="Tinos" w:cs="Tinos"/>
          <w:sz w:val="28"/>
          <w:szCs w:val="28"/>
        </w:rPr>
        <w:t xml:space="preserve">а территории Пермского края </w:t>
      </w:r>
      <w:r>
        <w:rPr>
          <w:rFonts w:ascii="Tinos" w:hAnsi="Tinos" w:eastAsia="Tinos" w:cs="Tinos"/>
          <w:sz w:val="28"/>
          <w:szCs w:val="28"/>
        </w:rPr>
        <w:t xml:space="preserve">в </w:t>
      </w:r>
      <w:r>
        <w:rPr>
          <w:rFonts w:ascii="Tinos" w:hAnsi="Tinos" w:eastAsia="Tinos" w:cs="Tinos"/>
          <w:sz w:val="28"/>
          <w:szCs w:val="28"/>
        </w:rPr>
        <w:t xml:space="preserve">текущем периоде</w:t>
      </w:r>
      <w:r>
        <w:rPr>
          <w:rFonts w:ascii="Tinos" w:hAnsi="Tinos" w:eastAsia="Tinos" w:cs="Tinos"/>
          <w:sz w:val="28"/>
          <w:szCs w:val="28"/>
        </w:rPr>
        <w:t xml:space="preserve"> 202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 года </w:t>
      </w:r>
      <w:r>
        <w:rPr>
          <w:rFonts w:ascii="Tinos" w:hAnsi="Tinos" w:eastAsia="Tinos" w:cs="Tinos"/>
          <w:sz w:val="28"/>
          <w:szCs w:val="28"/>
        </w:rPr>
        <w:t xml:space="preserve">на 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 пожар</w:t>
      </w:r>
      <w:r>
        <w:rPr>
          <w:rFonts w:ascii="Tinos" w:hAnsi="Tinos" w:eastAsia="Tinos" w:cs="Tinos"/>
          <w:sz w:val="28"/>
          <w:szCs w:val="28"/>
        </w:rPr>
        <w:t xml:space="preserve">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u w:val="single"/>
        </w:rPr>
        <w:t xml:space="preserve">погибло </w:t>
      </w:r>
      <w:r>
        <w:rPr>
          <w:rFonts w:ascii="Tinos" w:hAnsi="Tinos" w:eastAsia="Tinos" w:cs="Tinos"/>
          <w:sz w:val="28"/>
          <w:szCs w:val="28"/>
          <w:u w:val="single"/>
        </w:rPr>
        <w:t xml:space="preserve">2</w:t>
      </w:r>
      <w:r>
        <w:rPr>
          <w:rFonts w:ascii="Tinos" w:hAnsi="Tinos" w:eastAsia="Tinos" w:cs="Tinos"/>
          <w:sz w:val="28"/>
          <w:szCs w:val="28"/>
          <w:u w:val="single"/>
        </w:rPr>
        <w:t xml:space="preserve"> </w:t>
      </w:r>
      <w:r>
        <w:rPr>
          <w:rFonts w:ascii="Tinos" w:hAnsi="Tinos" w:eastAsia="Tinos" w:cs="Tinos"/>
          <w:sz w:val="28"/>
          <w:szCs w:val="28"/>
          <w:u w:val="single"/>
        </w:rPr>
        <w:t xml:space="preserve">детей </w:t>
      </w:r>
      <w:r>
        <w:rPr>
          <w:rFonts w:ascii="Tinos" w:hAnsi="Tinos" w:eastAsia="Tinos" w:cs="Tinos"/>
          <w:bCs/>
          <w:sz w:val="28"/>
          <w:szCs w:val="28"/>
        </w:rPr>
        <w:t xml:space="preserve">(в аналогичный период прошлого года ((далее – АППГ) </w:t>
      </w:r>
      <w:r>
        <w:rPr>
          <w:rFonts w:ascii="Tinos" w:hAnsi="Tinos" w:eastAsia="Tinos" w:cs="Tinos"/>
          <w:bCs/>
          <w:sz w:val="28"/>
          <w:szCs w:val="28"/>
        </w:rPr>
        <w:t xml:space="preserve">на </w:t>
      </w:r>
      <w:r>
        <w:rPr>
          <w:rFonts w:ascii="Tinos" w:hAnsi="Tinos" w:eastAsia="Tinos" w:cs="Tinos"/>
          <w:bCs/>
          <w:sz w:val="28"/>
          <w:szCs w:val="28"/>
        </w:rPr>
        <w:t xml:space="preserve">4</w:t>
      </w:r>
      <w:r>
        <w:rPr>
          <w:rFonts w:ascii="Tinos" w:hAnsi="Tinos" w:eastAsia="Tinos" w:cs="Tinos"/>
          <w:bCs/>
          <w:sz w:val="28"/>
          <w:szCs w:val="28"/>
        </w:rPr>
        <w:t xml:space="preserve"> пожарах погибло </w:t>
      </w:r>
      <w:r>
        <w:rPr>
          <w:rFonts w:ascii="Tinos" w:hAnsi="Tinos" w:eastAsia="Tinos" w:cs="Tinos"/>
          <w:bCs/>
          <w:sz w:val="28"/>
          <w:szCs w:val="28"/>
        </w:rPr>
        <w:t xml:space="preserve">5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детей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(</w:t>
      </w:r>
      <w:r>
        <w:rPr>
          <w:rFonts w:ascii="Tinos" w:hAnsi="Tinos" w:eastAsia="Tinos" w:cs="Tinos"/>
          <w:bCs/>
          <w:sz w:val="28"/>
          <w:szCs w:val="28"/>
        </w:rPr>
        <w:t xml:space="preserve">снижение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на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3</w:t>
      </w:r>
      <w:r>
        <w:rPr>
          <w:rFonts w:ascii="Tinos" w:hAnsi="Tinos" w:eastAsia="Tinos" w:cs="Tinos"/>
          <w:bCs/>
          <w:sz w:val="28"/>
          <w:szCs w:val="28"/>
        </w:rPr>
        <w:t xml:space="preserve">)),</w:t>
      </w:r>
      <w:r>
        <w:rPr>
          <w:rFonts w:ascii="Tinos" w:hAnsi="Tinos" w:eastAsia="Tinos" w:cs="Tinos"/>
          <w:sz w:val="28"/>
          <w:szCs w:val="28"/>
        </w:rPr>
        <w:t xml:space="preserve"> на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 пожарах </w:t>
      </w:r>
      <w:r>
        <w:rPr>
          <w:rFonts w:ascii="Tinos" w:hAnsi="Tinos" w:eastAsia="Tinos" w:cs="Tinos"/>
          <w:sz w:val="28"/>
          <w:szCs w:val="28"/>
          <w:u w:val="single"/>
        </w:rPr>
        <w:t xml:space="preserve">травмировано </w:t>
      </w:r>
      <w:r>
        <w:rPr>
          <w:rFonts w:ascii="Tinos" w:hAnsi="Tinos" w:eastAsia="Tinos" w:cs="Tinos"/>
          <w:sz w:val="28"/>
          <w:szCs w:val="28"/>
          <w:u w:val="single"/>
        </w:rPr>
        <w:t xml:space="preserve">1</w:t>
      </w:r>
      <w:r>
        <w:rPr>
          <w:rFonts w:ascii="Tinos" w:hAnsi="Tinos" w:eastAsia="Tinos" w:cs="Tinos"/>
          <w:sz w:val="28"/>
          <w:szCs w:val="28"/>
          <w:u w:val="single"/>
        </w:rPr>
        <w:t xml:space="preserve">2</w:t>
      </w:r>
      <w:r>
        <w:rPr>
          <w:rFonts w:ascii="Tinos" w:hAnsi="Tinos" w:eastAsia="Tinos" w:cs="Tinos"/>
          <w:sz w:val="28"/>
          <w:szCs w:val="28"/>
          <w:u w:val="single"/>
        </w:rPr>
        <w:t xml:space="preserve"> детей </w:t>
      </w:r>
      <w:r>
        <w:rPr>
          <w:rFonts w:ascii="Tinos" w:hAnsi="Tinos" w:eastAsia="Tinos" w:cs="Tinos"/>
          <w:sz w:val="28"/>
          <w:szCs w:val="28"/>
        </w:rPr>
        <w:t xml:space="preserve">(АППГ– </w:t>
      </w:r>
      <w:r>
        <w:rPr>
          <w:rFonts w:ascii="Tinos" w:hAnsi="Tinos" w:eastAsia="Tinos" w:cs="Tinos"/>
          <w:sz w:val="28"/>
          <w:szCs w:val="28"/>
        </w:rPr>
        <w:t xml:space="preserve">на </w:t>
      </w:r>
      <w:r>
        <w:rPr>
          <w:rFonts w:ascii="Tinos" w:hAnsi="Tinos" w:eastAsia="Tinos" w:cs="Tinos"/>
          <w:sz w:val="28"/>
          <w:szCs w:val="28"/>
        </w:rPr>
        <w:t xml:space="preserve">12</w:t>
      </w:r>
      <w:r>
        <w:rPr>
          <w:rFonts w:ascii="Tinos" w:hAnsi="Tinos" w:eastAsia="Tinos" w:cs="Tinos"/>
          <w:sz w:val="28"/>
          <w:szCs w:val="28"/>
        </w:rPr>
        <w:t xml:space="preserve"> пожарах - </w:t>
      </w:r>
      <w:r>
        <w:rPr>
          <w:rFonts w:ascii="Tinos" w:hAnsi="Tinos" w:eastAsia="Tinos" w:cs="Tinos"/>
          <w:sz w:val="28"/>
          <w:szCs w:val="28"/>
        </w:rPr>
        <w:t xml:space="preserve">17</w:t>
      </w:r>
      <w:r>
        <w:rPr>
          <w:rFonts w:ascii="Tinos" w:hAnsi="Tinos" w:eastAsia="Tinos" w:cs="Tinos"/>
          <w:sz w:val="28"/>
          <w:szCs w:val="28"/>
        </w:rPr>
        <w:t xml:space="preserve"> (</w:t>
      </w:r>
      <w:r>
        <w:rPr>
          <w:rFonts w:ascii="Tinos" w:hAnsi="Tinos" w:eastAsia="Tinos" w:cs="Tinos"/>
          <w:sz w:val="28"/>
          <w:szCs w:val="28"/>
        </w:rPr>
        <w:t xml:space="preserve">снижение</w:t>
      </w:r>
      <w:r>
        <w:rPr>
          <w:rFonts w:ascii="Tinos" w:hAnsi="Tinos" w:eastAsia="Tinos" w:cs="Tinos"/>
          <w:sz w:val="28"/>
          <w:szCs w:val="28"/>
        </w:rPr>
        <w:t xml:space="preserve"> на 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)).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12"/>
        <w:pBdr/>
        <w:tabs>
          <w:tab w:val="left" w:leader="none" w:pos="1260"/>
        </w:tabs>
        <w:spacing w:after="0"/>
        <w:ind w:firstLine="709"/>
        <w:jc w:val="both"/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</w:rPr>
      </w:r>
      <w:r>
        <w:rPr>
          <w:rFonts w:ascii="Tinos" w:hAnsi="Tinos" w:eastAsia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912"/>
        <w:pBdr/>
        <w:tabs>
          <w:tab w:val="left" w:leader="none" w:pos="1260"/>
        </w:tabs>
        <w:spacing w:after="0" w:line="240" w:lineRule="auto"/>
        <w:ind w:firstLine="709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Пожары с гибелью детей: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1. </w:t>
      </w:r>
      <w:r>
        <w:rPr>
          <w:rFonts w:ascii="Tinos" w:hAnsi="Tinos" w:eastAsia="Tinos" w:cs="Tinos"/>
          <w:sz w:val="28"/>
          <w:szCs w:val="28"/>
        </w:rPr>
        <w:t xml:space="preserve">07</w:t>
      </w:r>
      <w:r>
        <w:rPr>
          <w:rFonts w:ascii="Tinos" w:hAnsi="Tinos" w:eastAsia="Tinos" w:cs="Tinos"/>
          <w:sz w:val="28"/>
          <w:szCs w:val="28"/>
        </w:rPr>
        <w:t xml:space="preserve">.02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202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 (</w:t>
      </w:r>
      <w:r>
        <w:rPr>
          <w:rFonts w:ascii="Tinos" w:hAnsi="Tinos" w:eastAsia="Tinos" w:cs="Tinos"/>
          <w:sz w:val="28"/>
          <w:szCs w:val="28"/>
        </w:rPr>
        <w:t xml:space="preserve">08</w:t>
      </w:r>
      <w:r>
        <w:rPr>
          <w:rFonts w:ascii="Tinos" w:hAnsi="Tinos" w:eastAsia="Tinos" w:cs="Tinos"/>
          <w:sz w:val="28"/>
          <w:szCs w:val="28"/>
        </w:rPr>
        <w:t xml:space="preserve">:</w:t>
      </w:r>
      <w:r>
        <w:rPr>
          <w:rFonts w:ascii="Tinos" w:hAnsi="Tinos" w:eastAsia="Tinos" w:cs="Tinos"/>
          <w:sz w:val="28"/>
          <w:szCs w:val="28"/>
        </w:rPr>
        <w:t xml:space="preserve">24</w:t>
      </w:r>
      <w:r>
        <w:rPr>
          <w:rFonts w:ascii="Tinos" w:hAnsi="Tinos" w:eastAsia="Tinos" w:cs="Tinos"/>
          <w:sz w:val="28"/>
          <w:szCs w:val="28"/>
        </w:rPr>
        <w:t xml:space="preserve">)</w:t>
      </w:r>
      <w:r>
        <w:rPr>
          <w:rFonts w:ascii="Tinos" w:hAnsi="Tinos" w:eastAsia="Tinos" w:cs="Tinos"/>
          <w:sz w:val="28"/>
          <w:szCs w:val="28"/>
        </w:rPr>
        <w:t xml:space="preserve"> произошел пожар в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частном </w:t>
      </w:r>
      <w:r>
        <w:rPr>
          <w:rFonts w:ascii="Tinos" w:hAnsi="Tinos" w:eastAsia="Tinos" w:cs="Tinos"/>
          <w:sz w:val="28"/>
          <w:szCs w:val="28"/>
        </w:rPr>
        <w:t xml:space="preserve">жилом доме по </w:t>
      </w:r>
      <w:r>
        <w:rPr>
          <w:rFonts w:ascii="Tinos" w:hAnsi="Tinos" w:eastAsia="Tinos" w:cs="Tinos"/>
          <w:sz w:val="28"/>
          <w:szCs w:val="28"/>
        </w:rPr>
        <w:t xml:space="preserve">адресу: </w:t>
      </w:r>
      <w:r>
        <w:rPr>
          <w:rFonts w:ascii="Tinos" w:hAnsi="Tinos" w:eastAsia="Tinos" w:cs="Tinos"/>
          <w:sz w:val="28"/>
          <w:szCs w:val="28"/>
        </w:rPr>
        <w:t xml:space="preserve">  </w:t>
      </w:r>
      <w:r>
        <w:rPr>
          <w:rFonts w:ascii="Tinos" w:hAnsi="Tinos" w:eastAsia="Tinos" w:cs="Tinos"/>
          <w:sz w:val="28"/>
          <w:szCs w:val="28"/>
        </w:rPr>
        <w:t xml:space="preserve">             </w:t>
      </w:r>
      <w:r>
        <w:rPr>
          <w:rFonts w:ascii="Tinos" w:hAnsi="Tinos" w:eastAsia="Tinos" w:cs="Tinos"/>
          <w:sz w:val="28"/>
          <w:szCs w:val="28"/>
        </w:rPr>
        <w:t xml:space="preserve">г.</w:t>
      </w:r>
      <w:r>
        <w:rPr>
          <w:rFonts w:ascii="Tinos" w:hAnsi="Tinos" w:eastAsia="Tinos" w:cs="Tinos"/>
          <w:sz w:val="28"/>
          <w:szCs w:val="28"/>
        </w:rPr>
        <w:t xml:space="preserve"> Пермь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результате пожара погиб</w:t>
      </w:r>
      <w:r>
        <w:rPr>
          <w:rFonts w:ascii="Tinos" w:hAnsi="Tinos" w:eastAsia="Tinos" w:cs="Tinos"/>
          <w:sz w:val="28"/>
          <w:szCs w:val="28"/>
        </w:rPr>
        <w:t xml:space="preserve">ло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2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детей</w:t>
      </w:r>
      <w:r>
        <w:rPr>
          <w:rFonts w:ascii="Tinos" w:hAnsi="Tinos" w:eastAsia="Tinos" w:cs="Tinos"/>
          <w:sz w:val="28"/>
          <w:szCs w:val="28"/>
        </w:rPr>
        <w:t xml:space="preserve">:</w:t>
      </w:r>
      <w:r>
        <w:rPr>
          <w:rFonts w:ascii="Tinos" w:hAnsi="Tinos" w:eastAsia="Tinos" w:cs="Tinos"/>
          <w:sz w:val="28"/>
          <w:szCs w:val="28"/>
        </w:rPr>
        <w:t xml:space="preserve"> 20</w:t>
      </w:r>
      <w:r>
        <w:rPr>
          <w:rFonts w:ascii="Tinos" w:hAnsi="Tinos" w:eastAsia="Tinos" w:cs="Tinos"/>
          <w:sz w:val="28"/>
          <w:szCs w:val="28"/>
        </w:rPr>
        <w:t xml:space="preserve">19</w:t>
      </w:r>
      <w:r>
        <w:rPr>
          <w:rFonts w:ascii="Tinos" w:hAnsi="Tinos" w:eastAsia="Tinos" w:cs="Tinos"/>
          <w:sz w:val="28"/>
          <w:szCs w:val="28"/>
        </w:rPr>
        <w:t xml:space="preserve"> г.р.</w:t>
      </w:r>
      <w:r>
        <w:rPr>
          <w:rFonts w:ascii="Tinos" w:hAnsi="Tinos" w:eastAsia="Tinos" w:cs="Tinos"/>
          <w:sz w:val="28"/>
          <w:szCs w:val="28"/>
        </w:rPr>
        <w:t xml:space="preserve"> (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 лет)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2017 г.р. (8 лет)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Услови</w:t>
      </w:r>
      <w:r>
        <w:rPr>
          <w:rFonts w:ascii="Tinos" w:hAnsi="Tinos" w:eastAsia="Tinos" w:cs="Tinos"/>
          <w:sz w:val="28"/>
          <w:szCs w:val="28"/>
        </w:rPr>
        <w:t xml:space="preserve">ем</w:t>
      </w:r>
      <w:r>
        <w:rPr>
          <w:rFonts w:ascii="Tinos" w:hAnsi="Tinos" w:eastAsia="Tinos" w:cs="Tinos"/>
          <w:sz w:val="28"/>
          <w:szCs w:val="28"/>
        </w:rPr>
        <w:t xml:space="preserve">, способствующим </w:t>
      </w:r>
      <w:r>
        <w:rPr>
          <w:rFonts w:ascii="Tinos" w:hAnsi="Tinos" w:eastAsia="Tinos" w:cs="Tinos"/>
          <w:sz w:val="28"/>
          <w:szCs w:val="28"/>
        </w:rPr>
        <w:t xml:space="preserve">гибели, является </w:t>
      </w:r>
      <w:r>
        <w:rPr>
          <w:rFonts w:ascii="Tinos" w:hAnsi="Tinos" w:eastAsia="Tinos" w:cs="Tinos"/>
          <w:sz w:val="28"/>
          <w:szCs w:val="28"/>
        </w:rPr>
        <w:t xml:space="preserve">нахождение в состоянии сна.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spacing/>
        <w:ind w:right="21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</w:t>
      </w:r>
      <w:r>
        <w:rPr>
          <w:rFonts w:ascii="Tinos" w:hAnsi="Tinos" w:eastAsia="Tinos" w:cs="Tinos"/>
          <w:sz w:val="28"/>
          <w:szCs w:val="28"/>
        </w:rPr>
        <w:t xml:space="preserve">ричина возникновения пожара – </w:t>
      </w:r>
      <w:r>
        <w:rPr>
          <w:rFonts w:ascii="Tinos" w:hAnsi="Tinos" w:eastAsia="Tinos" w:cs="Tinos"/>
          <w:sz w:val="28"/>
          <w:szCs w:val="28"/>
        </w:rPr>
        <w:t xml:space="preserve">нарушение</w:t>
      </w:r>
      <w:r>
        <w:rPr>
          <w:rFonts w:ascii="Tinos" w:hAnsi="Tinos" w:eastAsia="Tinos" w:cs="Tinos"/>
          <w:sz w:val="28"/>
          <w:szCs w:val="28"/>
        </w:rPr>
        <w:t xml:space="preserve"> правил </w:t>
      </w:r>
      <w:r>
        <w:rPr>
          <w:rFonts w:ascii="Tinos" w:hAnsi="Tinos" w:eastAsia="Tinos" w:cs="Tinos"/>
          <w:sz w:val="28"/>
          <w:szCs w:val="28"/>
        </w:rPr>
        <w:t xml:space="preserve">устройства и эксплуатации </w:t>
      </w:r>
      <w:r>
        <w:rPr>
          <w:rFonts w:ascii="Tinos" w:hAnsi="Tinos" w:eastAsia="Tinos" w:cs="Tinos"/>
          <w:sz w:val="28"/>
          <w:szCs w:val="28"/>
        </w:rPr>
        <w:t xml:space="preserve">электрооборудования (конвектора)</w:t>
      </w:r>
      <w:r>
        <w:rPr>
          <w:rFonts w:ascii="Tinos" w:hAnsi="Tinos" w:eastAsia="Tinos" w:cs="Tinos"/>
          <w:sz w:val="28"/>
          <w:szCs w:val="28"/>
        </w:rPr>
        <w:t xml:space="preserve">.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12"/>
        <w:pBdr/>
        <w:tabs>
          <w:tab w:val="left" w:leader="none" w:pos="1260"/>
        </w:tabs>
        <w:spacing w:after="0" w:line="240" w:lineRule="auto"/>
        <w:ind w:firstLine="709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Пожары с травмированием детей: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травмирован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г.р.,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запуска пиротехнического изделия, находясь на руках у отца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Пермский край, </w:t>
      </w:r>
      <w:r>
        <w:rPr>
          <w:rFonts w:ascii="Times New Roman" w:hAnsi="Times New Roman" w:cs="Times New Roman"/>
          <w:bCs/>
          <w:sz w:val="28"/>
          <w:szCs w:val="28"/>
        </w:rPr>
        <w:t xml:space="preserve">п. Суксун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Причина пожара – </w:t>
      </w:r>
      <w:r>
        <w:rPr>
          <w:rFonts w:ascii="Times New Roman" w:hAnsi="Times New Roman" w:cs="Times New Roman"/>
          <w:sz w:val="28"/>
          <w:szCs w:val="28"/>
        </w:rPr>
        <w:t xml:space="preserve">неосторожное обращение с огнем (</w:t>
      </w:r>
      <w:r>
        <w:rPr>
          <w:rFonts w:ascii="Times New Roman" w:hAnsi="Times New Roman" w:cs="Times New Roman"/>
          <w:sz w:val="28"/>
          <w:szCs w:val="28"/>
        </w:rPr>
        <w:t xml:space="preserve">при запуске пиротехническ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издели</w:t>
      </w:r>
      <w:r>
        <w:rPr>
          <w:rFonts w:ascii="Times New Roman" w:hAnsi="Times New Roman" w:cs="Times New Roman"/>
          <w:sz w:val="28"/>
          <w:szCs w:val="28"/>
        </w:rPr>
        <w:t xml:space="preserve">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06.03.2025 произошел пожар в жилом доме по адресу: Пермский </w:t>
      </w:r>
      <w:r>
        <w:rPr>
          <w:rFonts w:ascii="Times New Roman" w:hAnsi="Times New Roman" w:cs="Times New Roman"/>
          <w:sz w:val="28"/>
          <w:szCs w:val="28"/>
        </w:rPr>
        <w:t xml:space="preserve">край,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Горнозаводск, п. Пашия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пожара травмирован 1 ребенок – </w:t>
      </w:r>
      <w:r>
        <w:rPr>
          <w:rFonts w:ascii="Times New Roman" w:hAnsi="Times New Roman" w:cs="Times New Roman"/>
          <w:sz w:val="28"/>
          <w:szCs w:val="28"/>
        </w:rPr>
        <w:t xml:space="preserve">Савонюк</w:t>
      </w:r>
      <w:r>
        <w:rPr>
          <w:rFonts w:ascii="Times New Roman" w:hAnsi="Times New Roman" w:cs="Times New Roman"/>
          <w:sz w:val="28"/>
          <w:szCs w:val="28"/>
        </w:rPr>
        <w:t xml:space="preserve"> А.Л., 2018 г.р.                   (6 лет)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Несовершеннолетний находился дома со своей семьей. Семья является многодетной, на учете </w:t>
      </w:r>
      <w:r>
        <w:rPr>
          <w:rFonts w:ascii="Times New Roman" w:hAnsi="Times New Roman"/>
          <w:sz w:val="28"/>
          <w:szCs w:val="28"/>
        </w:rPr>
        <w:t xml:space="preserve">в территориальном управлении Министерства труда и социального развития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не состоит.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пожара – 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правил устройства и эксплуатации электрооборудования (аварийный режим работы электрооборудования и сетей вследствие короткого замыкания).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13.03.2025 произошел пожар (возгорание индукционной плиты) в многоквартирном жилом доме по адресу: Пермский край, г. Кунгур.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пожара травмировано 4 детей:</w:t>
      </w:r>
      <w:r>
        <w:rPr>
          <w:rFonts w:ascii="Times New Roman" w:hAnsi="Times New Roman" w:cs="Times New Roman"/>
          <w:sz w:val="28"/>
          <w:szCs w:val="28"/>
        </w:rPr>
        <w:t xml:space="preserve"> 2008 г.р. (16 лет)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2008 г.р. (16 лет)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2024 г.р. (11 месяцев)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2021 г.р. (3 года).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Причина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ожара – 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правил устройства и эксплуатации электрооборудования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(аварийный режим работы электрооборудования и сетей вследствие короткого замыкания)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.04.202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произошел пожар в </w:t>
      </w:r>
      <w:r>
        <w:rPr>
          <w:rFonts w:ascii="Times New Roman" w:hAnsi="Times New Roman" w:cs="Times New Roman"/>
          <w:sz w:val="28"/>
          <w:szCs w:val="28"/>
        </w:rPr>
        <w:t xml:space="preserve">жилом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Пермский </w:t>
      </w:r>
      <w:r>
        <w:rPr>
          <w:rFonts w:ascii="Times New Roman" w:hAnsi="Times New Roman" w:cs="Times New Roman"/>
          <w:sz w:val="28"/>
          <w:szCs w:val="28"/>
        </w:rPr>
        <w:t xml:space="preserve">край,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Оханс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пожара травмирован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09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Мать ушла в магазин, н</w:t>
      </w:r>
      <w:r>
        <w:rPr>
          <w:rFonts w:ascii="Times New Roman" w:hAnsi="Times New Roman" w:cs="Times New Roman"/>
          <w:sz w:val="28"/>
          <w:szCs w:val="28"/>
        </w:rPr>
        <w:t xml:space="preserve">есовершеннолетни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в квартире </w:t>
      </w:r>
      <w:r>
        <w:rPr>
          <w:rFonts w:ascii="Times New Roman" w:hAnsi="Times New Roman" w:cs="Times New Roman"/>
          <w:sz w:val="28"/>
          <w:szCs w:val="28"/>
        </w:rPr>
        <w:t xml:space="preserve">со старшим братом</w:t>
      </w:r>
      <w:r>
        <w:rPr>
          <w:rFonts w:ascii="Times New Roman" w:hAnsi="Times New Roman" w:cs="Times New Roman"/>
          <w:sz w:val="28"/>
          <w:szCs w:val="28"/>
        </w:rPr>
        <w:t xml:space="preserve">, являющи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ся инвалидом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группы,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 xml:space="preserve">взял зажигалку и поджег диван в комнате.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ричина пожара – </w:t>
      </w:r>
      <w:r>
        <w:rPr>
          <w:rFonts w:ascii="Times New Roman" w:hAnsi="Times New Roman" w:cs="Times New Roman"/>
          <w:sz w:val="28"/>
          <w:szCs w:val="28"/>
        </w:rPr>
        <w:t xml:space="preserve">неосторожное обращение с огнем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.05.202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произошел пожар в </w:t>
      </w:r>
      <w:r>
        <w:rPr>
          <w:rFonts w:ascii="Times New Roman" w:hAnsi="Times New Roman" w:cs="Times New Roman"/>
          <w:sz w:val="28"/>
          <w:szCs w:val="28"/>
        </w:rPr>
        <w:t xml:space="preserve">частном </w:t>
      </w:r>
      <w:r>
        <w:rPr>
          <w:rFonts w:ascii="Times New Roman" w:hAnsi="Times New Roman" w:cs="Times New Roman"/>
          <w:sz w:val="28"/>
          <w:szCs w:val="28"/>
        </w:rPr>
        <w:t xml:space="preserve">жилом </w:t>
      </w:r>
      <w:r>
        <w:rPr>
          <w:rFonts w:ascii="Times New Roman" w:hAnsi="Times New Roman" w:cs="Times New Roman"/>
          <w:sz w:val="28"/>
          <w:szCs w:val="28"/>
        </w:rPr>
        <w:t xml:space="preserve">доме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Пермский край, г. Нытва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пожара травмирован 1 ребенок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лет).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ричина пожара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аварийный режим работы электрооборудования и сетей вследствие короткого замыкания.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вблизи дома по адресу: г. Пермь двое подростков во время прогулки пнули горящую емкость с жидкостью, которая попала на проходящего мимо </w:t>
      </w:r>
      <w:r>
        <w:rPr>
          <w:rFonts w:ascii="Times New Roman" w:hAnsi="Times New Roman" w:cs="Times New Roman"/>
          <w:sz w:val="28"/>
          <w:szCs w:val="28"/>
        </w:rPr>
        <w:t xml:space="preserve">ребенка</w:t>
      </w:r>
      <w:r>
        <w:rPr>
          <w:rFonts w:ascii="Times New Roman" w:hAnsi="Times New Roman" w:cs="Times New Roman"/>
          <w:sz w:val="28"/>
          <w:szCs w:val="28"/>
        </w:rPr>
        <w:t xml:space="preserve"> 2011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ричина возникновения пожара –</w:t>
      </w:r>
      <w:r>
        <w:rPr>
          <w:rFonts w:ascii="Times New Roman" w:hAnsi="Times New Roman" w:cs="Times New Roman"/>
          <w:sz w:val="28"/>
          <w:szCs w:val="28"/>
        </w:rPr>
        <w:t xml:space="preserve"> неосторожн</w:t>
      </w:r>
      <w:r>
        <w:rPr>
          <w:rFonts w:ascii="Times New Roman" w:hAnsi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обращение с огнем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7</w:t>
      </w:r>
      <w:r>
        <w:rPr>
          <w:rFonts w:ascii="Tinos" w:hAnsi="Tinos" w:eastAsia="Tinos" w:cs="Tinos"/>
          <w:sz w:val="28"/>
          <w:szCs w:val="28"/>
        </w:rPr>
        <w:t xml:space="preserve">. 03.06.2025 в результате пожара по </w:t>
      </w:r>
      <w:r>
        <w:rPr>
          <w:rFonts w:ascii="Tinos" w:hAnsi="Tinos" w:eastAsia="Tinos" w:cs="Tinos"/>
          <w:sz w:val="28"/>
          <w:szCs w:val="28"/>
        </w:rPr>
        <w:t xml:space="preserve">адресу</w:t>
      </w:r>
      <w:r>
        <w:rPr>
          <w:rFonts w:ascii="Tinos" w:hAnsi="Tinos" w:eastAsia="Tinos" w:cs="Tinos"/>
          <w:sz w:val="28"/>
          <w:szCs w:val="28"/>
        </w:rPr>
        <w:t xml:space="preserve">: Пермский край, г. </w:t>
      </w:r>
      <w:r>
        <w:rPr>
          <w:rFonts w:ascii="Tinos" w:hAnsi="Tinos" w:eastAsia="Tinos" w:cs="Tinos"/>
          <w:sz w:val="28"/>
          <w:szCs w:val="28"/>
        </w:rPr>
        <w:t xml:space="preserve">Кунгур, </w:t>
      </w:r>
      <w:r>
        <w:rPr>
          <w:rFonts w:ascii="Tinos" w:hAnsi="Tinos" w:eastAsia="Tinos" w:cs="Tinos"/>
          <w:sz w:val="28"/>
          <w:szCs w:val="28"/>
        </w:rPr>
        <w:t xml:space="preserve">  </w:t>
      </w:r>
      <w:r>
        <w:rPr>
          <w:rFonts w:ascii="Tinos" w:hAnsi="Tinos" w:eastAsia="Tinos" w:cs="Tinos"/>
          <w:sz w:val="28"/>
          <w:szCs w:val="28"/>
        </w:rPr>
        <w:t xml:space="preserve">     </w:t>
      </w:r>
      <w:r>
        <w:rPr>
          <w:rFonts w:ascii="Tinos" w:hAnsi="Tinos" w:eastAsia="Tinos" w:cs="Tinos"/>
          <w:sz w:val="28"/>
          <w:szCs w:val="28"/>
        </w:rPr>
        <w:t xml:space="preserve"> в результате чего </w:t>
      </w:r>
      <w:r>
        <w:rPr>
          <w:rFonts w:ascii="Tinos" w:hAnsi="Tinos" w:eastAsia="Tinos" w:cs="Tinos"/>
          <w:sz w:val="28"/>
          <w:szCs w:val="28"/>
        </w:rPr>
        <w:t xml:space="preserve">травмирован </w:t>
      </w:r>
      <w:r>
        <w:rPr>
          <w:rFonts w:ascii="Tinos" w:hAnsi="Tinos" w:eastAsia="Tinos" w:cs="Tinos"/>
          <w:sz w:val="28"/>
          <w:szCs w:val="28"/>
        </w:rPr>
        <w:t xml:space="preserve">2014 г.р.</w:t>
      </w:r>
      <w:r>
        <w:rPr>
          <w:rFonts w:ascii="Tinos" w:hAnsi="Tinos" w:eastAsia="Tinos" w:cs="Tinos"/>
          <w:sz w:val="28"/>
          <w:szCs w:val="28"/>
        </w:rPr>
        <w:t xml:space="preserve"> (10 лет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)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Несовершеннолетний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играя с другом в прятки на территории дома, увидел, что горит пристрой, забежал, взял баллон с монтажной пеной, откинул его, от чего баллон </w:t>
      </w:r>
      <w:r>
        <w:rPr>
          <w:rFonts w:ascii="Tinos" w:hAnsi="Tinos" w:eastAsia="Tinos" w:cs="Tinos"/>
          <w:sz w:val="28"/>
          <w:szCs w:val="28"/>
        </w:rPr>
        <w:t xml:space="preserve">взорвался, пена попала на ноги несовершеннолетнего.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Причина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пожара – </w:t>
      </w:r>
      <w:r>
        <w:rPr>
          <w:rFonts w:ascii="Tinos" w:hAnsi="Tinos" w:eastAsia="Tinos" w:cs="Tinos"/>
          <w:sz w:val="28"/>
          <w:szCs w:val="28"/>
        </w:rPr>
        <w:t xml:space="preserve">поджог.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8</w:t>
      </w:r>
      <w:r>
        <w:rPr>
          <w:rFonts w:ascii="Tinos" w:hAnsi="Tinos" w:eastAsia="Tinos" w:cs="Tinos"/>
          <w:sz w:val="28"/>
          <w:szCs w:val="28"/>
        </w:rPr>
        <w:t xml:space="preserve">. 13</w:t>
      </w:r>
      <w:r>
        <w:rPr>
          <w:rFonts w:ascii="Tinos" w:hAnsi="Tinos" w:eastAsia="Tinos" w:cs="Tinos"/>
          <w:sz w:val="28"/>
          <w:szCs w:val="28"/>
        </w:rPr>
        <w:t xml:space="preserve">.06.2</w:t>
      </w:r>
      <w:r>
        <w:rPr>
          <w:rFonts w:ascii="Tinos" w:hAnsi="Tinos" w:eastAsia="Tinos" w:cs="Tinos"/>
          <w:sz w:val="28"/>
          <w:szCs w:val="28"/>
        </w:rPr>
        <w:t xml:space="preserve">025 г. в результате пожара в предбаннике по адресу: Пермский край, Чайковский городской округ, с. Фоки </w:t>
      </w:r>
      <w:r>
        <w:rPr>
          <w:rFonts w:ascii="Tinos" w:hAnsi="Tinos" w:eastAsia="Tinos" w:cs="Tinos"/>
          <w:sz w:val="28"/>
          <w:szCs w:val="28"/>
        </w:rPr>
        <w:t xml:space="preserve">несовершеннолетний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2010 г.р.</w:t>
      </w:r>
      <w:r>
        <w:rPr>
          <w:rFonts w:ascii="Tinos" w:hAnsi="Tinos" w:eastAsia="Tinos" w:cs="Tinos"/>
          <w:sz w:val="28"/>
          <w:szCs w:val="28"/>
        </w:rPr>
        <w:t xml:space="preserve"> (14 лет)</w:t>
      </w:r>
      <w:r>
        <w:rPr>
          <w:rFonts w:ascii="Tinos" w:hAnsi="Tinos" w:eastAsia="Tinos" w:cs="Tinos"/>
          <w:sz w:val="28"/>
          <w:szCs w:val="28"/>
        </w:rPr>
        <w:t xml:space="preserve"> получил травмы.</w:t>
      </w:r>
      <w:r>
        <w:rPr>
          <w:rFonts w:ascii="Tinos" w:hAnsi="Tinos" w:eastAsia="Tinos" w:cs="Tinos"/>
          <w:sz w:val="28"/>
          <w:szCs w:val="28"/>
        </w:rPr>
        <w:t xml:space="preserve"> Переливая бензин в стеклянную емкость, находясь в предбаннике, несовершеннолетний чиркнул зажигалкой, произошла вспышка и загорелась канистра.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Предварительная причина пожара – неосторожное обращение с огнем несовершеннолетнего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 29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2025 г. по адресу: Пермский край, в 10 км от г. Чусовой вверх по реке Чусовая во время сплава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ребенок</w:t>
      </w:r>
      <w:r>
        <w:rPr>
          <w:rFonts w:ascii="Tinos" w:hAnsi="Tinos" w:eastAsia="Tinos" w:cs="Tinos"/>
          <w:sz w:val="28"/>
          <w:szCs w:val="28"/>
        </w:rPr>
        <w:t xml:space="preserve"> 2014</w:t>
      </w:r>
      <w:r>
        <w:rPr>
          <w:rFonts w:ascii="Tinos" w:hAnsi="Tinos" w:eastAsia="Tinos" w:cs="Tinos"/>
          <w:sz w:val="28"/>
          <w:szCs w:val="28"/>
        </w:rPr>
        <w:t xml:space="preserve"> г.р.</w:t>
      </w:r>
      <w:r>
        <w:rPr>
          <w:rFonts w:ascii="Tinos" w:hAnsi="Tinos" w:eastAsia="Tinos" w:cs="Tinos"/>
          <w:sz w:val="28"/>
          <w:szCs w:val="28"/>
        </w:rPr>
        <w:t xml:space="preserve"> (10 лет)</w:t>
      </w:r>
      <w:r>
        <w:rPr>
          <w:rFonts w:ascii="Tinos" w:hAnsi="Tinos" w:eastAsia="Tinos" w:cs="Tinos"/>
          <w:sz w:val="28"/>
          <w:szCs w:val="28"/>
        </w:rPr>
        <w:t xml:space="preserve">, получил травмы, прыгая через костер.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widowControl w:val="false"/>
        <w:pBdr/>
        <w:shd w:val="clear" w:color="auto" w:fill="ffffff"/>
        <w:spacing w:after="0" w:line="240" w:lineRule="auto"/>
        <w:ind w:right="15" w:firstLine="709"/>
        <w:contextualSpacing w:val="true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u w:val="single"/>
          <w:lang w:eastAsia="ar-SA"/>
        </w:rPr>
        <w:t xml:space="preserve">Причинами травматизма детей на пожарах послужили</w:t>
      </w:r>
      <w:r>
        <w:rPr>
          <w:rFonts w:ascii="Tinos" w:hAnsi="Tinos" w:eastAsia="Tinos" w:cs="Tinos"/>
          <w:sz w:val="28"/>
          <w:szCs w:val="28"/>
          <w:lang w:eastAsia="ar-SA"/>
        </w:rPr>
        <w:t xml:space="preserve">:</w:t>
      </w:r>
      <w:r>
        <w:rPr>
          <w:rFonts w:ascii="Tinos" w:hAnsi="Tinos" w:eastAsia="Tinos" w:cs="Tinos"/>
          <w:sz w:val="28"/>
          <w:szCs w:val="28"/>
          <w:lang w:eastAsia="ar-SA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аварийный режим работы электрооборудования и сетей вследствие короткого замыкания – 3 случая (6 травмированных детей);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0"/>
        </w:tabs>
        <w:spacing w:after="0" w:line="240" w:lineRule="auto"/>
        <w:ind w:firstLine="709"/>
        <w:jc w:val="both"/>
        <w:rPr>
          <w:rFonts w:ascii="Tinos" w:hAnsi="Tinos" w:cs="Tinos"/>
          <w:iCs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sz w:val="28"/>
          <w:szCs w:val="28"/>
        </w:rPr>
        <w:t xml:space="preserve">неосторожное обращение с огнем</w:t>
      </w:r>
      <w:r>
        <w:rPr>
          <w:rFonts w:ascii="Tinos" w:hAnsi="Tinos" w:eastAsia="Tinos" w:cs="Tinos"/>
          <w:sz w:val="28"/>
          <w:szCs w:val="28"/>
        </w:rPr>
        <w:t xml:space="preserve"> несовершеннолетнего – 3 случая (3 травмированных ребенка);</w:t>
      </w:r>
      <w:r>
        <w:rPr>
          <w:rFonts w:ascii="Tinos" w:hAnsi="Tinos" w:eastAsia="Tinos" w:cs="Tinos"/>
          <w:iCs/>
          <w:sz w:val="28"/>
          <w:szCs w:val="28"/>
        </w:rPr>
      </w:r>
      <w:r>
        <w:rPr>
          <w:rFonts w:ascii="Tinos" w:hAnsi="Tinos" w:cs="Tinos"/>
          <w:iCs/>
          <w:sz w:val="28"/>
          <w:szCs w:val="28"/>
        </w:rPr>
      </w:r>
    </w:p>
    <w:p>
      <w:pPr>
        <w:pBdr/>
        <w:tabs>
          <w:tab w:val="left" w:leader="none" w:pos="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неосторожное обращение с огнем - 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 случа</w:t>
      </w:r>
      <w:r>
        <w:rPr>
          <w:rFonts w:ascii="Tinos" w:hAnsi="Tinos" w:eastAsia="Tinos" w:cs="Tinos"/>
          <w:sz w:val="28"/>
          <w:szCs w:val="28"/>
        </w:rPr>
        <w:t xml:space="preserve">й</w:t>
      </w:r>
      <w:r>
        <w:rPr>
          <w:rFonts w:ascii="Tinos" w:hAnsi="Tinos" w:eastAsia="Tinos" w:cs="Tinos"/>
          <w:sz w:val="28"/>
          <w:szCs w:val="28"/>
        </w:rPr>
        <w:t xml:space="preserve"> (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травмированны</w:t>
      </w:r>
      <w:r>
        <w:rPr>
          <w:rFonts w:ascii="Tinos" w:hAnsi="Tinos" w:eastAsia="Tinos" w:cs="Tinos"/>
          <w:sz w:val="28"/>
          <w:szCs w:val="28"/>
        </w:rPr>
        <w:t xml:space="preserve">й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ребенок</w:t>
      </w:r>
      <w:r>
        <w:rPr>
          <w:rFonts w:ascii="Tinos" w:hAnsi="Tinos" w:eastAsia="Tinos" w:cs="Tinos"/>
          <w:sz w:val="28"/>
          <w:szCs w:val="28"/>
        </w:rPr>
        <w:t xml:space="preserve">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поджог – 1 случай (1 </w:t>
      </w:r>
      <w:r>
        <w:rPr>
          <w:rFonts w:ascii="Tinos" w:hAnsi="Tinos" w:eastAsia="Tinos" w:cs="Tinos"/>
          <w:sz w:val="28"/>
          <w:szCs w:val="28"/>
        </w:rPr>
        <w:t xml:space="preserve">травмированный</w:t>
      </w:r>
      <w:r>
        <w:rPr>
          <w:rFonts w:ascii="Tinos" w:hAnsi="Tinos" w:eastAsia="Tinos" w:cs="Tinos"/>
          <w:sz w:val="28"/>
          <w:szCs w:val="28"/>
        </w:rPr>
        <w:t xml:space="preserve"> ребенок)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1500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нарушение правил пожарной безопасности при запуске пиротехнических изделий – 1 случай (1 травмированный ребенок).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iCs/>
          <w:color w:val="ff0000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 xml:space="preserve">Наибольшее количество несовершеннолетних травмировано в </w:t>
      </w:r>
      <w:r>
        <w:rPr>
          <w:rFonts w:ascii="Tinos" w:hAnsi="Tinos" w:eastAsia="Tinos" w:cs="Tinos"/>
          <w:sz w:val="28"/>
          <w:szCs w:val="28"/>
        </w:rPr>
        <w:t xml:space="preserve">дошкольном</w:t>
      </w:r>
      <w:r>
        <w:rPr>
          <w:rFonts w:ascii="Tinos" w:hAnsi="Tinos" w:eastAsia="Tinos" w:cs="Tinos"/>
          <w:sz w:val="28"/>
          <w:szCs w:val="28"/>
        </w:rPr>
        <w:t xml:space="preserve"> возрасте (</w:t>
      </w:r>
      <w:r>
        <w:rPr>
          <w:rFonts w:ascii="Tinos" w:hAnsi="Tinos" w:eastAsia="Tinos" w:cs="Tinos"/>
          <w:sz w:val="28"/>
          <w:szCs w:val="28"/>
        </w:rPr>
        <w:t xml:space="preserve">до 7 лет</w:t>
      </w:r>
      <w:r>
        <w:rPr>
          <w:rFonts w:ascii="Tinos" w:hAnsi="Tinos" w:eastAsia="Tinos" w:cs="Tinos"/>
          <w:sz w:val="28"/>
          <w:szCs w:val="28"/>
        </w:rPr>
        <w:t xml:space="preserve">) – </w:t>
      </w:r>
      <w:r>
        <w:rPr>
          <w:rFonts w:ascii="Tinos" w:hAnsi="Tinos" w:eastAsia="Tinos" w:cs="Tinos"/>
          <w:sz w:val="28"/>
          <w:szCs w:val="28"/>
        </w:rPr>
        <w:t xml:space="preserve">4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детей</w:t>
      </w:r>
      <w:r>
        <w:rPr>
          <w:rFonts w:ascii="Tinos" w:hAnsi="Tinos" w:eastAsia="Tinos" w:cs="Tinos"/>
          <w:sz w:val="28"/>
          <w:szCs w:val="28"/>
        </w:rPr>
        <w:t xml:space="preserve"> (</w:t>
      </w:r>
      <w:r>
        <w:rPr>
          <w:rFonts w:ascii="Tinos" w:hAnsi="Tinos" w:eastAsia="Tinos" w:cs="Tinos"/>
          <w:sz w:val="28"/>
          <w:szCs w:val="28"/>
        </w:rPr>
        <w:t xml:space="preserve">33</w:t>
      </w:r>
      <w:r>
        <w:rPr>
          <w:rFonts w:ascii="Tinos" w:hAnsi="Tinos" w:eastAsia="Tinos" w:cs="Tinos"/>
          <w:sz w:val="28"/>
          <w:szCs w:val="28"/>
        </w:rPr>
        <w:t xml:space="preserve"> % от общего числа травмированных детей); </w:t>
      </w:r>
      <w:r>
        <w:rPr>
          <w:rFonts w:ascii="Tinos" w:hAnsi="Tinos" w:eastAsia="Tinos" w:cs="Tinos"/>
          <w:sz w:val="28"/>
          <w:szCs w:val="28"/>
        </w:rPr>
        <w:t xml:space="preserve">младшем</w:t>
      </w:r>
      <w:r>
        <w:rPr>
          <w:rFonts w:ascii="Tinos" w:hAnsi="Tinos" w:eastAsia="Tinos" w:cs="Tinos"/>
          <w:sz w:val="28"/>
          <w:szCs w:val="28"/>
        </w:rPr>
        <w:t xml:space="preserve"> школьном возрасте (от </w:t>
      </w:r>
      <w:r>
        <w:rPr>
          <w:rFonts w:ascii="Tinos" w:hAnsi="Tinos" w:eastAsia="Tinos" w:cs="Tinos"/>
          <w:sz w:val="28"/>
          <w:szCs w:val="28"/>
        </w:rPr>
        <w:t xml:space="preserve">7</w:t>
      </w:r>
      <w:r>
        <w:rPr>
          <w:rFonts w:ascii="Tinos" w:hAnsi="Tinos" w:eastAsia="Tinos" w:cs="Tinos"/>
          <w:sz w:val="28"/>
          <w:szCs w:val="28"/>
        </w:rPr>
        <w:t xml:space="preserve"> лет до 1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 лет) – </w:t>
      </w:r>
      <w:r>
        <w:rPr>
          <w:rFonts w:ascii="Tinos" w:hAnsi="Tinos" w:eastAsia="Tinos" w:cs="Tinos"/>
          <w:sz w:val="28"/>
          <w:szCs w:val="28"/>
        </w:rPr>
        <w:t xml:space="preserve">3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детей</w:t>
      </w:r>
      <w:r>
        <w:rPr>
          <w:rFonts w:ascii="Tinos" w:hAnsi="Tinos" w:eastAsia="Tinos" w:cs="Tinos"/>
          <w:sz w:val="28"/>
          <w:szCs w:val="28"/>
        </w:rPr>
        <w:t xml:space="preserve"> (</w:t>
      </w:r>
      <w:r>
        <w:rPr>
          <w:rFonts w:ascii="Tinos" w:hAnsi="Tinos" w:eastAsia="Tinos" w:cs="Tinos"/>
          <w:sz w:val="28"/>
          <w:szCs w:val="28"/>
        </w:rPr>
        <w:t xml:space="preserve">2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 % от общего числа травмированных детей); </w:t>
      </w:r>
      <w:r>
        <w:rPr>
          <w:rFonts w:ascii="Tinos" w:hAnsi="Tinos" w:eastAsia="Tinos" w:cs="Tinos"/>
          <w:sz w:val="28"/>
          <w:szCs w:val="28"/>
        </w:rPr>
        <w:t xml:space="preserve">среднем школьном возрасте – 3 детей (25 % от общего числа травмированных детей); </w:t>
      </w:r>
      <w:r>
        <w:rPr>
          <w:rFonts w:ascii="Tinos" w:hAnsi="Tinos" w:eastAsia="Tinos" w:cs="Tinos"/>
          <w:sz w:val="28"/>
          <w:szCs w:val="28"/>
        </w:rPr>
        <w:t xml:space="preserve">старшем школьном возрасте (от 1</w:t>
      </w:r>
      <w:r>
        <w:rPr>
          <w:rFonts w:ascii="Tinos" w:hAnsi="Tinos" w:eastAsia="Tinos" w:cs="Tinos"/>
          <w:sz w:val="28"/>
          <w:szCs w:val="28"/>
        </w:rPr>
        <w:t xml:space="preserve">6</w:t>
      </w:r>
      <w:r>
        <w:rPr>
          <w:rFonts w:ascii="Tinos" w:hAnsi="Tinos" w:eastAsia="Tinos" w:cs="Tinos"/>
          <w:sz w:val="28"/>
          <w:szCs w:val="28"/>
        </w:rPr>
        <w:t xml:space="preserve"> лет до 18 лет) – </w:t>
      </w:r>
      <w:r>
        <w:rPr>
          <w:rFonts w:ascii="Tinos" w:hAnsi="Tinos" w:eastAsia="Tinos" w:cs="Tinos"/>
          <w:sz w:val="28"/>
          <w:szCs w:val="28"/>
        </w:rPr>
        <w:t xml:space="preserve">2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детей</w:t>
      </w:r>
      <w:r>
        <w:rPr>
          <w:rFonts w:ascii="Tinos" w:hAnsi="Tinos" w:eastAsia="Tinos" w:cs="Tinos"/>
          <w:sz w:val="28"/>
          <w:szCs w:val="28"/>
        </w:rPr>
        <w:t xml:space="preserve"> (1</w:t>
      </w:r>
      <w:r>
        <w:rPr>
          <w:rFonts w:ascii="Tinos" w:hAnsi="Tinos" w:eastAsia="Tinos" w:cs="Tinos"/>
          <w:sz w:val="28"/>
          <w:szCs w:val="28"/>
        </w:rPr>
        <w:t xml:space="preserve">7</w:t>
      </w:r>
      <w:r>
        <w:rPr>
          <w:rFonts w:ascii="Tinos" w:hAnsi="Tinos" w:eastAsia="Tinos" w:cs="Tinos"/>
          <w:sz w:val="28"/>
          <w:szCs w:val="28"/>
        </w:rPr>
        <w:t xml:space="preserve">% от общего числа травмированных детей)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/>
        <w:tabs>
          <w:tab w:val="left" w:leader="none" w:pos="0"/>
        </w:tabs>
        <w:spacing w:after="0" w:line="240" w:lineRule="auto"/>
        <w:ind w:firstLine="709"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ar-SA"/>
        </w:rPr>
        <w:t xml:space="preserve">Травматизм</w:t>
      </w:r>
      <w:r>
        <w:rPr>
          <w:rFonts w:ascii="Tinos" w:hAnsi="Tinos" w:eastAsia="Tinos" w:cs="Tinos"/>
          <w:sz w:val="28"/>
          <w:szCs w:val="28"/>
        </w:rPr>
        <w:t xml:space="preserve"> несовершеннолетних детей на пожарах зарегистрирован в                 </w:t>
      </w:r>
      <w:r>
        <w:rPr>
          <w:rFonts w:ascii="Tinos" w:hAnsi="Tinos" w:eastAsia="Tinos" w:cs="Tinos"/>
          <w:sz w:val="28"/>
          <w:szCs w:val="28"/>
        </w:rPr>
        <w:t xml:space="preserve">8</w:t>
      </w:r>
      <w:r>
        <w:rPr>
          <w:rFonts w:ascii="Tinos" w:hAnsi="Tinos" w:eastAsia="Tinos" w:cs="Tinos"/>
          <w:sz w:val="28"/>
          <w:szCs w:val="28"/>
        </w:rPr>
        <w:t xml:space="preserve"> муниципальных образованиях Пермского края: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Суксунский</w:t>
      </w:r>
      <w:r>
        <w:rPr>
          <w:rFonts w:ascii="Tinos" w:hAnsi="Tinos" w:eastAsia="Tinos" w:cs="Tinos"/>
          <w:b w:val="0"/>
          <w:sz w:val="28"/>
          <w:szCs w:val="28"/>
        </w:rPr>
        <w:t xml:space="preserve"> муниципальный округ (п. Суксун) – 1 пожар (1 ребенок)</w:t>
      </w:r>
      <w:r>
        <w:rPr>
          <w:rFonts w:ascii="Tinos" w:hAnsi="Tinos" w:eastAsia="Tinos" w:cs="Tinos"/>
          <w:b w:val="0"/>
          <w:sz w:val="28"/>
          <w:szCs w:val="28"/>
        </w:rPr>
        <w:t xml:space="preserve">,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г. Пермь – </w:t>
      </w:r>
      <w:r>
        <w:rPr>
          <w:rFonts w:ascii="Tinos" w:hAnsi="Tinos" w:eastAsia="Tinos" w:cs="Tinos"/>
          <w:b w:val="0"/>
          <w:sz w:val="28"/>
          <w:szCs w:val="28"/>
        </w:rPr>
        <w:t xml:space="preserve">1</w:t>
      </w:r>
      <w:r>
        <w:rPr>
          <w:rFonts w:ascii="Tinos" w:hAnsi="Tinos" w:eastAsia="Tinos" w:cs="Tinos"/>
          <w:b w:val="0"/>
          <w:sz w:val="28"/>
          <w:szCs w:val="28"/>
        </w:rPr>
        <w:t xml:space="preserve"> пожар (</w:t>
      </w:r>
      <w:r>
        <w:rPr>
          <w:rFonts w:ascii="Tinos" w:hAnsi="Tinos" w:eastAsia="Tinos" w:cs="Tinos"/>
          <w:b w:val="0"/>
          <w:sz w:val="28"/>
          <w:szCs w:val="28"/>
        </w:rPr>
        <w:t xml:space="preserve">1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ребенок</w:t>
      </w:r>
      <w:r>
        <w:rPr>
          <w:rFonts w:ascii="Tinos" w:hAnsi="Tinos" w:eastAsia="Tinos" w:cs="Tinos"/>
          <w:b w:val="0"/>
          <w:sz w:val="28"/>
          <w:szCs w:val="28"/>
        </w:rPr>
        <w:t xml:space="preserve">)</w:t>
      </w:r>
      <w:r>
        <w:rPr>
          <w:rFonts w:ascii="Tinos" w:hAnsi="Tinos" w:eastAsia="Tinos" w:cs="Tinos"/>
          <w:b w:val="0"/>
          <w:sz w:val="28"/>
          <w:szCs w:val="28"/>
        </w:rPr>
        <w:t xml:space="preserve">,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г. Кунгур</w:t>
      </w:r>
      <w:r>
        <w:rPr>
          <w:rFonts w:ascii="Tinos" w:hAnsi="Tinos" w:eastAsia="Tinos" w:cs="Tinos"/>
          <w:b w:val="0"/>
          <w:sz w:val="28"/>
          <w:szCs w:val="28"/>
        </w:rPr>
        <w:t xml:space="preserve"> – </w:t>
      </w:r>
      <w:r>
        <w:rPr>
          <w:rFonts w:ascii="Tinos" w:hAnsi="Tinos" w:eastAsia="Tinos" w:cs="Tinos"/>
          <w:b w:val="0"/>
          <w:sz w:val="28"/>
          <w:szCs w:val="28"/>
        </w:rPr>
        <w:t xml:space="preserve">2</w:t>
      </w:r>
      <w:r>
        <w:rPr>
          <w:rFonts w:ascii="Tinos" w:hAnsi="Tinos" w:eastAsia="Tinos" w:cs="Tinos"/>
          <w:b w:val="0"/>
          <w:sz w:val="28"/>
          <w:szCs w:val="28"/>
        </w:rPr>
        <w:t xml:space="preserve"> пожар</w:t>
      </w:r>
      <w:r>
        <w:rPr>
          <w:rFonts w:ascii="Tinos" w:hAnsi="Tinos" w:eastAsia="Tinos" w:cs="Tinos"/>
          <w:b w:val="0"/>
          <w:sz w:val="28"/>
          <w:szCs w:val="28"/>
        </w:rPr>
        <w:t xml:space="preserve">а</w:t>
      </w:r>
      <w:r>
        <w:rPr>
          <w:rFonts w:ascii="Tinos" w:hAnsi="Tinos" w:eastAsia="Tinos" w:cs="Tinos"/>
          <w:b w:val="0"/>
          <w:sz w:val="28"/>
          <w:szCs w:val="28"/>
        </w:rPr>
        <w:t xml:space="preserve"> (</w:t>
      </w:r>
      <w:r>
        <w:rPr>
          <w:rFonts w:ascii="Tinos" w:hAnsi="Tinos" w:eastAsia="Tinos" w:cs="Tinos"/>
          <w:b w:val="0"/>
          <w:sz w:val="28"/>
          <w:szCs w:val="28"/>
        </w:rPr>
        <w:t xml:space="preserve">5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детей</w:t>
      </w:r>
      <w:r>
        <w:rPr>
          <w:rFonts w:ascii="Tinos" w:hAnsi="Tinos" w:eastAsia="Tinos" w:cs="Tinos"/>
          <w:b w:val="0"/>
          <w:sz w:val="28"/>
          <w:szCs w:val="28"/>
        </w:rPr>
        <w:t xml:space="preserve">);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 г. Горнозаводск – 1 пожар (1 ребенок);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 г. Оханск – 1 пожар (</w:t>
      </w:r>
      <w:r>
        <w:rPr>
          <w:rFonts w:ascii="Tinos" w:hAnsi="Tinos" w:eastAsia="Tinos" w:cs="Tinos"/>
          <w:b w:val="0"/>
          <w:sz w:val="28"/>
          <w:szCs w:val="28"/>
        </w:rPr>
        <w:t xml:space="preserve">1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ребенок</w:t>
      </w:r>
      <w:r>
        <w:rPr>
          <w:rFonts w:ascii="Tinos" w:hAnsi="Tinos" w:eastAsia="Tinos" w:cs="Tinos"/>
          <w:b w:val="0"/>
          <w:sz w:val="28"/>
          <w:szCs w:val="28"/>
        </w:rPr>
        <w:t xml:space="preserve">)</w:t>
      </w:r>
      <w:r>
        <w:rPr>
          <w:rFonts w:ascii="Tinos" w:hAnsi="Tinos" w:eastAsia="Tinos" w:cs="Tinos"/>
          <w:b w:val="0"/>
          <w:sz w:val="28"/>
          <w:szCs w:val="28"/>
        </w:rPr>
        <w:t xml:space="preserve">,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 г. Нытва – 1 пожар (1 ребенок);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г. Чусовой - 1 пожар (1 ребенок)</w:t>
      </w:r>
      <w:r>
        <w:rPr>
          <w:rFonts w:ascii="Tinos" w:hAnsi="Tinos" w:eastAsia="Tinos" w:cs="Tinos"/>
          <w:b w:val="0"/>
          <w:sz w:val="28"/>
          <w:szCs w:val="28"/>
        </w:rPr>
        <w:t xml:space="preserve">,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pStyle w:val="915"/>
        <w:pBdr/>
        <w:tabs>
          <w:tab w:val="left" w:leader="none" w:pos="-142"/>
        </w:tabs>
        <w:spacing w:line="20" w:lineRule="atLeast"/>
        <w:ind w:firstLine="0"/>
        <w:jc w:val="both"/>
        <w:rPr>
          <w:rFonts w:ascii="Tinos" w:hAnsi="Tinos" w:cs="Tinos"/>
          <w:b w:val="0"/>
          <w:sz w:val="28"/>
          <w:szCs w:val="28"/>
        </w:rPr>
      </w:pPr>
      <w:r>
        <w:rPr>
          <w:rFonts w:ascii="Tinos" w:hAnsi="Tinos" w:eastAsia="Tinos" w:cs="Tinos"/>
          <w:b w:val="0"/>
          <w:sz w:val="28"/>
          <w:szCs w:val="28"/>
        </w:rPr>
        <w:t xml:space="preserve"> Чайковский городской округ (с. Фоки) – 1 пожар (1 ребенок)</w:t>
      </w:r>
      <w:r>
        <w:rPr>
          <w:rFonts w:ascii="Tinos" w:hAnsi="Tinos" w:eastAsia="Tinos" w:cs="Tinos"/>
          <w:b w:val="0"/>
          <w:sz w:val="28"/>
          <w:szCs w:val="28"/>
        </w:rPr>
        <w:t xml:space="preserve">.</w:t>
      </w:r>
      <w:r>
        <w:rPr>
          <w:rFonts w:ascii="Tinos" w:hAnsi="Tinos" w:eastAsia="Tinos" w:cs="Tinos"/>
          <w:b w:val="0"/>
          <w:sz w:val="28"/>
          <w:szCs w:val="28"/>
        </w:rPr>
      </w:r>
      <w:r>
        <w:rPr>
          <w:rFonts w:ascii="Tinos" w:hAnsi="Tinos" w:cs="Tinos"/>
          <w:b w:val="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nos" w:hAnsi="Tinos" w:cs="Tinos"/>
          <w:color w:val="ff0000"/>
          <w:sz w:val="28"/>
          <w:szCs w:val="28"/>
        </w:rPr>
      </w:pPr>
      <w:r>
        <w:rPr>
          <w:rFonts w:ascii="Tinos" w:hAnsi="Tinos" w:eastAsia="Tinos" w:cs="Tinos"/>
          <w:color w:val="ff0000"/>
          <w:sz w:val="28"/>
          <w:szCs w:val="28"/>
        </w:rPr>
      </w:r>
      <w:r>
        <w:rPr>
          <w:rFonts w:ascii="Tinos" w:hAnsi="Tinos" w:eastAsia="Tinos" w:cs="Tinos"/>
          <w:color w:val="ff0000"/>
          <w:sz w:val="28"/>
          <w:szCs w:val="28"/>
        </w:rPr>
      </w:r>
      <w:r>
        <w:rPr>
          <w:rFonts w:ascii="Tinos" w:hAnsi="Tinos" w:cs="Tinos"/>
          <w:color w:val="ff0000"/>
          <w:sz w:val="28"/>
          <w:szCs w:val="28"/>
        </w:rPr>
      </w:r>
    </w:p>
    <w:p>
      <w:pPr>
        <w:pBdr/>
        <w:spacing/>
        <w:ind/>
        <w:jc w:val="both"/>
        <w:rPr>
          <w:rFonts w:ascii="Tinos" w:hAnsi="Tinos" w:cs="Tinos"/>
          <w:color w:val="ff0000"/>
          <w:sz w:val="28"/>
          <w:szCs w:val="28"/>
        </w:rPr>
      </w:pPr>
      <w:r>
        <w:rPr>
          <w:rFonts w:ascii="Tinos" w:hAnsi="Tinos" w:eastAsia="Tinos" w:cs="Tinos"/>
          <w:color w:val="ff0000"/>
          <w:sz w:val="28"/>
          <w:szCs w:val="28"/>
          <w:lang w:eastAsia="ru-RU"/>
        </w:rPr>
      </w:r>
      <w:r>
        <w:rPr>
          <w:rFonts w:ascii="Tinos" w:hAnsi="Tinos" w:eastAsia="Tinos" w:cs="Tinos"/>
          <w:color w:val="ff0000"/>
          <w:sz w:val="28"/>
          <w:szCs w:val="28"/>
          <w:lang w:eastAsia="ru-RU"/>
        </w:rPr>
      </w:r>
      <w:r>
        <w:rPr>
          <w:rFonts w:ascii="Tinos" w:hAnsi="Tinos" w:cs="Tinos"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851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10693202"/>
      <w:docPartObj>
        <w:docPartGallery w:val="Page Numbers (Top of Page)"/>
        <w:docPartUnique w:val="true"/>
      </w:docPartObj>
      <w:rPr/>
    </w:sdtPr>
    <w:sdtContent>
      <w:p>
        <w:pPr>
          <w:pStyle w:val="922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2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7">
    <w:name w:val="Table Grid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908"/>
    <w:next w:val="908"/>
    <w:link w:val="8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908"/>
    <w:next w:val="908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08"/>
    <w:next w:val="908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08"/>
    <w:next w:val="908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08"/>
    <w:next w:val="908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08"/>
    <w:next w:val="908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08"/>
    <w:next w:val="908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08"/>
    <w:next w:val="908"/>
    <w:link w:val="8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08"/>
    <w:next w:val="908"/>
    <w:link w:val="8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>
    <w:name w:val="Heading 1 Char"/>
    <w:basedOn w:val="909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909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909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909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909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90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909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909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909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Title Char"/>
    <w:basedOn w:val="909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08"/>
    <w:next w:val="908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909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08"/>
    <w:next w:val="908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909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08"/>
    <w:next w:val="908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9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90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>
    <w:name w:val="Header Char"/>
    <w:basedOn w:val="909"/>
    <w:link w:val="922"/>
    <w:uiPriority w:val="99"/>
    <w:pPr>
      <w:pBdr/>
      <w:spacing/>
      <w:ind/>
    </w:pPr>
  </w:style>
  <w:style w:type="character" w:styleId="887">
    <w:name w:val="Footer Char"/>
    <w:basedOn w:val="909"/>
    <w:link w:val="924"/>
    <w:uiPriority w:val="99"/>
    <w:pPr>
      <w:pBdr/>
      <w:spacing/>
      <w:ind/>
    </w:pPr>
  </w:style>
  <w:style w:type="paragraph" w:styleId="888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9">
    <w:name w:val="footnote text"/>
    <w:basedOn w:val="90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Footnote Text Char"/>
    <w:basedOn w:val="909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Endnote Text Char"/>
    <w:basedOn w:val="909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9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8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9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900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1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2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3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4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5">
    <w:name w:val="toc 9"/>
    <w:basedOn w:val="908"/>
    <w:next w:val="908"/>
    <w:uiPriority w:val="39"/>
    <w:unhideWhenUsed/>
    <w:pPr>
      <w:pBdr/>
      <w:spacing w:after="100"/>
      <w:ind w:left="1760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paragraph" w:styleId="912">
    <w:name w:val="Body Text"/>
    <w:basedOn w:val="908"/>
    <w:link w:val="913"/>
    <w:uiPriority w:val="99"/>
    <w:unhideWhenUsed/>
    <w:pPr>
      <w:pBdr/>
      <w:spacing w:after="120"/>
      <w:ind/>
    </w:pPr>
  </w:style>
  <w:style w:type="character" w:styleId="913" w:customStyle="1">
    <w:name w:val="Основной текст Знак"/>
    <w:basedOn w:val="909"/>
    <w:link w:val="912"/>
    <w:uiPriority w:val="99"/>
    <w:pPr>
      <w:pBdr/>
      <w:spacing/>
      <w:ind/>
    </w:pPr>
    <w:rPr>
      <w:rFonts w:ascii="Calibri" w:hAnsi="Calibri" w:eastAsia="Calibri" w:cs="Calibri"/>
    </w:rPr>
  </w:style>
  <w:style w:type="paragraph" w:styleId="914">
    <w:name w:val="List Paragraph"/>
    <w:basedOn w:val="908"/>
    <w:uiPriority w:val="34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</w:rPr>
  </w:style>
  <w:style w:type="paragraph" w:styleId="915">
    <w:name w:val="Title"/>
    <w:basedOn w:val="908"/>
    <w:link w:val="916"/>
    <w:uiPriority w:val="99"/>
    <w:qFormat/>
    <w:pPr>
      <w:pBdr/>
      <w:shd w:val="clear" w:color="auto" w:fill="ffffff"/>
      <w:spacing w:after="0" w:line="322" w:lineRule="exact"/>
      <w:ind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16" w:customStyle="1">
    <w:name w:val="Заголовок Знак"/>
    <w:basedOn w:val="909"/>
    <w:link w:val="915"/>
    <w:uiPriority w:val="99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917">
    <w:name w:val="Balloon Text"/>
    <w:basedOn w:val="908"/>
    <w:link w:val="91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basedOn w:val="909"/>
    <w:link w:val="917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paragraph" w:styleId="919">
    <w:name w:val="Normal (Web)"/>
    <w:basedOn w:val="90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StGen0"/>
    <w:basedOn w:val="908"/>
    <w:next w:val="91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Обычный1"/>
    <w:uiPriority w:val="99"/>
    <w:qFormat/>
    <w:pPr>
      <w:pBdr/>
      <w:tabs>
        <w:tab w:val="left" w:leader="none" w:pos="708"/>
      </w:tabs>
      <w:spacing w:after="0" w:line="100" w:lineRule="atLeast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>
    <w:name w:val="Header"/>
    <w:basedOn w:val="908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Верхний колонтитул Знак"/>
    <w:basedOn w:val="909"/>
    <w:link w:val="922"/>
    <w:uiPriority w:val="99"/>
    <w:pPr>
      <w:pBdr/>
      <w:spacing/>
      <w:ind/>
    </w:pPr>
    <w:rPr>
      <w:rFonts w:ascii="Calibri" w:hAnsi="Calibri" w:eastAsia="Calibri" w:cs="Calibri"/>
    </w:rPr>
  </w:style>
  <w:style w:type="paragraph" w:styleId="924">
    <w:name w:val="Footer"/>
    <w:basedOn w:val="908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5" w:customStyle="1">
    <w:name w:val="Нижний колонтитул Знак"/>
    <w:basedOn w:val="909"/>
    <w:link w:val="924"/>
    <w:uiPriority w:val="99"/>
    <w:pPr>
      <w:pBdr/>
      <w:spacing/>
      <w:ind/>
    </w:pPr>
    <w:rPr>
      <w:rFonts w:ascii="Calibri" w:hAnsi="Calibri" w:eastAsia="Calibri" w:cs="Calibri"/>
    </w:rPr>
  </w:style>
  <w:style w:type="paragraph" w:styleId="926" w:customStyle="1">
    <w:name w:val="Основной текст1"/>
    <w:basedOn w:val="908"/>
    <w:pPr>
      <w:widowControl w:val="false"/>
      <w:pBdr/>
      <w:shd w:val="clear" w:color="auto" w:fill="ffffff"/>
      <w:spacing w:after="300" w:line="313" w:lineRule="exact"/>
      <w:ind w:firstLine="70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122</cp:revision>
  <dcterms:created xsi:type="dcterms:W3CDTF">2021-11-23T11:46:00Z</dcterms:created>
  <dcterms:modified xsi:type="dcterms:W3CDTF">2025-09-09T07:46:50Z</dcterms:modified>
</cp:coreProperties>
</file>